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CAE24" w14:textId="46232695" w:rsidR="000E6D57" w:rsidRPr="000E6D57" w:rsidRDefault="000E6D57" w:rsidP="000E6D57">
      <w:pPr>
        <w:pStyle w:val="Head"/>
      </w:pPr>
      <w:r w:rsidRPr="00AE4363">
        <w:rPr>
          <w:lang w:val="ru"/>
        </w:rPr>
        <w:t>Benninghoven</w:t>
      </w:r>
      <w:r>
        <w:rPr>
          <w:lang w:val="ru"/>
        </w:rPr>
        <w:t xml:space="preserve"> | Мировая премьера: </w:t>
      </w:r>
      <w:r>
        <w:rPr>
          <w:b w:val="0"/>
          <w:bCs w:val="0"/>
          <w:lang w:val="ru"/>
        </w:rPr>
        <w:br/>
      </w:r>
      <w:r>
        <w:rPr>
          <w:lang w:val="ru"/>
        </w:rPr>
        <w:t xml:space="preserve">На 100 % зеленая система на водороде </w:t>
      </w:r>
      <w:r>
        <w:rPr>
          <w:lang w:val="ru"/>
        </w:rPr>
        <w:br/>
        <w:t xml:space="preserve">для дорожного строительства </w:t>
      </w:r>
    </w:p>
    <w:p w14:paraId="7AB6F501" w14:textId="71B238D8" w:rsidR="000E6D57" w:rsidRPr="000E6D57" w:rsidRDefault="00B93FB3" w:rsidP="000E6D57">
      <w:pPr>
        <w:pStyle w:val="Subhead"/>
      </w:pPr>
      <w:r>
        <w:rPr>
          <w:bCs/>
          <w:iCs w:val="0"/>
          <w:lang w:val="ru"/>
        </w:rPr>
        <w:t>Новое поколение горелок обеспечивает еще более экологичное производство асфальта</w:t>
      </w:r>
    </w:p>
    <w:p w14:paraId="6920AE14" w14:textId="73860C9B" w:rsidR="0004170A" w:rsidRPr="00AE4363" w:rsidRDefault="006F2C2B" w:rsidP="00B54ADB">
      <w:pPr>
        <w:pStyle w:val="Teaser"/>
        <w:rPr>
          <w:lang w:val="ru"/>
        </w:rPr>
      </w:pPr>
      <w:r>
        <w:rPr>
          <w:bCs/>
          <w:lang w:val="ru"/>
        </w:rPr>
        <w:t xml:space="preserve">Благодаря первой в мире горелке, которая может работать на 100 % на зеленом водороде, компания </w:t>
      </w:r>
      <w:r>
        <w:rPr>
          <w:b w:val="0"/>
          <w:lang w:val="ru"/>
        </w:rPr>
        <w:t>Benninghoven</w:t>
      </w:r>
      <w:r>
        <w:rPr>
          <w:bCs/>
          <w:lang w:val="ru"/>
        </w:rPr>
        <w:t xml:space="preserve"> предлагает перспективное решение для повышения экологичности дорожного строительства. Первый заказчик уже смог произвести несколько тысяч тонн асфальта практически без выбросов вредных веществ. </w:t>
      </w:r>
    </w:p>
    <w:p w14:paraId="1A928FBB" w14:textId="603F25AE" w:rsidR="0062742F" w:rsidRPr="00AE4363" w:rsidRDefault="006A6A3E" w:rsidP="0062742F">
      <w:pPr>
        <w:pStyle w:val="Standardabsatz"/>
        <w:rPr>
          <w:lang w:val="ru"/>
        </w:rPr>
      </w:pPr>
      <w:r>
        <w:rPr>
          <w:lang w:val="ru"/>
        </w:rPr>
        <w:t>Основной рычаг на пути к тому, чтобы сделать дорожное строительство более устойчивым в будущем, лежит в производстве асфальта. Низкотемпературный асфальт, добавление в асфальт до 100 % вторсырья, а теперь еще и водород как самый экологически чистый источник энергии – это устойчивые, перспективные и экономичные решения, которые могут значительно сократить выбросы.</w:t>
      </w:r>
    </w:p>
    <w:p w14:paraId="1C7EBAC4" w14:textId="77777777" w:rsidR="00AF5C81" w:rsidRPr="00AE4363" w:rsidRDefault="00AF5C81" w:rsidP="00AF5C81">
      <w:pPr>
        <w:pStyle w:val="Teaserhead"/>
        <w:rPr>
          <w:lang w:val="ru"/>
        </w:rPr>
      </w:pPr>
      <w:r>
        <w:rPr>
          <w:bCs/>
          <w:lang w:val="ru"/>
        </w:rPr>
        <w:t xml:space="preserve">Эксплуатация горелки на четырех видах топлива </w:t>
      </w:r>
    </w:p>
    <w:p w14:paraId="583D9643" w14:textId="16F0CA51" w:rsidR="006F2C2B" w:rsidRPr="00AE4363" w:rsidRDefault="0004170A" w:rsidP="000E6D57">
      <w:pPr>
        <w:pStyle w:val="Standardabsatz"/>
        <w:rPr>
          <w:lang w:val="ru"/>
        </w:rPr>
      </w:pPr>
      <w:r>
        <w:rPr>
          <w:lang w:val="ru"/>
        </w:rPr>
        <w:t>Для производства асфальта необходим термический процесс. При этом промышленные горелки нагревают и осушают исходный материал – камни и/или восстановленный асфальт – перед тем, как смешать его с битумом. Чтобы сделать этот процесс максимально эффективным, компания Benninghoven разработала новое поколение горелок, включающее горелку, систему управления и систему сушки. Эта система позволяет одновременно использовать до четырех видов топлива. Гибкость использования повышает экономическую эффективность, поскольку оператор завода всегда может использовать оптимальные доступные источники энергии.</w:t>
      </w:r>
    </w:p>
    <w:p w14:paraId="0AB5E704" w14:textId="77777777" w:rsidR="000E6D57" w:rsidRPr="00AE4363" w:rsidRDefault="000E6D57" w:rsidP="000E6D57">
      <w:pPr>
        <w:pStyle w:val="Teaserhead"/>
        <w:rPr>
          <w:lang w:val="ru"/>
        </w:rPr>
      </w:pPr>
      <w:r>
        <w:rPr>
          <w:bCs/>
          <w:lang w:val="ru"/>
        </w:rPr>
        <w:t>Горелка и система управления как комплексная система</w:t>
      </w:r>
    </w:p>
    <w:p w14:paraId="308E19F2" w14:textId="2B9B416B" w:rsidR="004D3AFD" w:rsidRPr="00AE4363" w:rsidRDefault="000E6D57" w:rsidP="004D3AFD">
      <w:pPr>
        <w:pStyle w:val="Text"/>
        <w:rPr>
          <w:lang w:val="ru"/>
        </w:rPr>
      </w:pPr>
      <w:r>
        <w:rPr>
          <w:lang w:val="ru"/>
        </w:rPr>
        <w:t>Водородная горелка Benninghoven поставляется с интеллектуальной системой управления, ведь согласованное аппаратное и программное решение обеспечивает эффективный процесс производства асфальта. Она включает в себя управление системами подачи, в том числе секцией регулирования давления, секцией сушки с горелкой и управлением горелкой. Переключение между видами топлива или комбинация нескольких видов топлива происходит «на лету», т. е. без выключения, без простоев и с минимальными колебаниями температуры в процессе. Выбросы отработанных газов, особенно оксидов азота (NOx), образующихся при сжигании водорода, очень низкие.</w:t>
      </w:r>
    </w:p>
    <w:p w14:paraId="1121D01D" w14:textId="77777777" w:rsidR="00B40B14" w:rsidRPr="00AE4363" w:rsidRDefault="00B40B14" w:rsidP="000E6D57">
      <w:pPr>
        <w:pStyle w:val="Teaserhead"/>
        <w:rPr>
          <w:lang w:val="ru"/>
        </w:rPr>
      </w:pPr>
    </w:p>
    <w:p w14:paraId="734FAEF4" w14:textId="77777777" w:rsidR="00A1051F" w:rsidRDefault="00A1051F">
      <w:pPr>
        <w:rPr>
          <w:rFonts w:eastAsiaTheme="minorHAnsi" w:cstheme="minorBidi"/>
          <w:b/>
          <w:bCs/>
          <w:sz w:val="22"/>
          <w:szCs w:val="24"/>
          <w:lang w:val="ru"/>
        </w:rPr>
      </w:pPr>
      <w:r>
        <w:rPr>
          <w:bCs/>
          <w:lang w:val="ru"/>
        </w:rPr>
        <w:br w:type="page"/>
      </w:r>
    </w:p>
    <w:p w14:paraId="70382F07" w14:textId="60248002" w:rsidR="000E6D57" w:rsidRPr="00AE4363" w:rsidRDefault="00073461" w:rsidP="000E6D57">
      <w:pPr>
        <w:pStyle w:val="Teaserhead"/>
        <w:rPr>
          <w:lang w:val="ru"/>
        </w:rPr>
      </w:pPr>
      <w:r>
        <w:rPr>
          <w:bCs/>
          <w:lang w:val="ru"/>
        </w:rPr>
        <w:lastRenderedPageBreak/>
        <w:t xml:space="preserve">Меньшее энергопотребление и более низкий уровень шума </w:t>
      </w:r>
    </w:p>
    <w:p w14:paraId="144DB7CE" w14:textId="4F44E245" w:rsidR="00B40B14" w:rsidRPr="00AE4363" w:rsidRDefault="000E6D57" w:rsidP="000D1C64">
      <w:pPr>
        <w:pStyle w:val="Standardabsatz"/>
        <w:rPr>
          <w:lang w:val="ru"/>
        </w:rPr>
      </w:pPr>
      <w:r>
        <w:rPr>
          <w:lang w:val="ru"/>
        </w:rPr>
        <w:t xml:space="preserve">Помимо климатически безопасного и гибкого использования различных видов топлива, удалось снизить потребление электроэнергии на 20 % при той же производительности. Эффективность теплопередачи значительно повысилась благодаря оптимальному использованию камеры сгорания, а также управлению и геометрии горелки, которые обеспечивают оптимальное пламя для каждого источника энергии. </w:t>
      </w:r>
    </w:p>
    <w:p w14:paraId="28B9E3BA" w14:textId="5939AA79" w:rsidR="000E6D57" w:rsidRPr="00AE4363" w:rsidRDefault="000E6D57" w:rsidP="000D1C64">
      <w:pPr>
        <w:pStyle w:val="Standardabsatz"/>
        <w:rPr>
          <w:lang w:val="ru"/>
        </w:rPr>
      </w:pPr>
      <w:r>
        <w:rPr>
          <w:lang w:val="ru"/>
        </w:rPr>
        <w:t xml:space="preserve">Еще одним значительным преимуществом для операторов заводов, особенно в городских условиях, является снижение уровня шума на 5 дБ. </w:t>
      </w:r>
    </w:p>
    <w:p w14:paraId="7E6224F1" w14:textId="69D99D30" w:rsidR="000E6D57" w:rsidRPr="00AE4363" w:rsidRDefault="000E6D57" w:rsidP="000E6D57">
      <w:pPr>
        <w:pStyle w:val="Teaserhead"/>
        <w:rPr>
          <w:lang w:val="ru"/>
        </w:rPr>
      </w:pPr>
      <w:r>
        <w:rPr>
          <w:bCs/>
          <w:lang w:val="ru"/>
        </w:rPr>
        <w:t>Водород – 100-процентное отсутствие выбросов</w:t>
      </w:r>
    </w:p>
    <w:p w14:paraId="5DDC267F" w14:textId="706510D0" w:rsidR="000E6D57" w:rsidRPr="00AE4363" w:rsidRDefault="00DC2795" w:rsidP="000E6D57">
      <w:pPr>
        <w:pStyle w:val="Standardabsatz"/>
        <w:rPr>
          <w:lang w:val="ru"/>
        </w:rPr>
      </w:pPr>
      <w:r>
        <w:rPr>
          <w:lang w:val="ru"/>
        </w:rPr>
        <w:t xml:space="preserve">Зеленый водород на сегодняшний день является самым экологичным видом топлива. Он не выделяет парниковых газов и хорошо подходит для теплового процесса благодаря высокой плотности энергии. Операторы заводов, желающие использовать водород в качестве источника энергии, сталкиваются с тем, что инфраструктура во многих местах все еще ограничена. Специалист по асфальтобетонным заводам Benninghoven поддерживает их в решении этой задачи посредством своей собственной сети. </w:t>
      </w:r>
    </w:p>
    <w:p w14:paraId="61BDC5DA" w14:textId="7EB16081" w:rsidR="000E6D57" w:rsidRPr="00AE4363" w:rsidRDefault="000E6D57" w:rsidP="000E6D57">
      <w:pPr>
        <w:pStyle w:val="Teaserhead"/>
        <w:rPr>
          <w:lang w:val="ru"/>
        </w:rPr>
      </w:pPr>
      <w:r>
        <w:rPr>
          <w:bCs/>
          <w:lang w:val="ru"/>
        </w:rPr>
        <w:t xml:space="preserve">Новый завод или решение Retrofit </w:t>
      </w:r>
    </w:p>
    <w:p w14:paraId="4121A5D3" w14:textId="0D1CC9F5" w:rsidR="000E6D57" w:rsidRPr="00AE4363" w:rsidRDefault="00B01494" w:rsidP="000E6D57">
      <w:pPr>
        <w:pStyle w:val="Standardabsatz"/>
        <w:rPr>
          <w:lang w:val="ru"/>
        </w:rPr>
      </w:pPr>
      <w:r>
        <w:rPr>
          <w:lang w:val="ru"/>
        </w:rPr>
        <w:t xml:space="preserve">Технологии горелки Benninghoven могут быть использованы как для оснащения новых, так и существующих асфальтобетонных заводов. Решения Retrofit также могут быть использованы в заводах других производителей. Это означает, что у всех операторов есть возможность в любой момент перейти на новейшие технологии – важный аспект для экономичного, устойчивого производства асфальта и долгосрочной безопасности объекта. </w:t>
      </w:r>
    </w:p>
    <w:p w14:paraId="31412CCB" w14:textId="10995DDC" w:rsidR="00E15EBE" w:rsidRPr="00AE4363" w:rsidRDefault="00E15EBE" w:rsidP="00E15EBE">
      <w:pPr>
        <w:pStyle w:val="Fotos"/>
        <w:rPr>
          <w:lang w:val="ru"/>
        </w:rPr>
      </w:pPr>
      <w:r>
        <w:rPr>
          <w:bCs/>
          <w:lang w:val="ru"/>
        </w:rPr>
        <w:t>Фотографии:</w:t>
      </w:r>
    </w:p>
    <w:p w14:paraId="29E92010" w14:textId="07E434B1" w:rsidR="00BD25D1" w:rsidRPr="00AE4363" w:rsidRDefault="00330357" w:rsidP="00BD25D1">
      <w:pPr>
        <w:pStyle w:val="BUbold"/>
        <w:rPr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665AD824" wp14:editId="0B797198">
            <wp:extent cx="2368550" cy="1378504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7732" cy="1395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color w:val="000000" w:themeColor="text1"/>
          <w:lang w:val="ru"/>
        </w:rPr>
        <w:t>BE_photo_Wasserstoffbrenner_001_PR</w:t>
      </w:r>
    </w:p>
    <w:p w14:paraId="5A14A673" w14:textId="46E2E46F" w:rsidR="00330357" w:rsidRPr="00AE4363" w:rsidRDefault="005434D7" w:rsidP="002611FE">
      <w:pPr>
        <w:pStyle w:val="BUnormal"/>
        <w:rPr>
          <w:lang w:val="ru"/>
        </w:rPr>
      </w:pPr>
      <w:r>
        <w:rPr>
          <w:lang w:val="ru"/>
        </w:rPr>
        <w:t>Успешный ввод в эксплуатацию горелки Benninghoven на площадке заказчика. Уже несколько тысяч тонн асфальта было произведено без выбросов, с использованием в качестве источника энергии только водорода.</w:t>
      </w:r>
    </w:p>
    <w:p w14:paraId="23152A4B" w14:textId="77777777" w:rsidR="00723F12" w:rsidRPr="00AE4363" w:rsidRDefault="00723F12" w:rsidP="00723F12">
      <w:pPr>
        <w:pStyle w:val="Note"/>
        <w:rPr>
          <w:lang w:val="ru"/>
        </w:rPr>
      </w:pPr>
    </w:p>
    <w:p w14:paraId="4C417EB7" w14:textId="5622475A" w:rsidR="00723F12" w:rsidRPr="00AE4363" w:rsidRDefault="00723F12" w:rsidP="00723F12">
      <w:pPr>
        <w:pStyle w:val="BUbold"/>
        <w:rPr>
          <w:color w:val="000000" w:themeColor="text1"/>
          <w:lang w:val="ru"/>
        </w:rPr>
      </w:pPr>
      <w:r>
        <w:rPr>
          <w:b w:val="0"/>
          <w:noProof/>
          <w:lang w:val="ru"/>
        </w:rPr>
        <w:lastRenderedPageBreak/>
        <w:drawing>
          <wp:inline distT="0" distB="0" distL="0" distR="0" wp14:anchorId="301765E0" wp14:editId="4F365C76">
            <wp:extent cx="2400300" cy="1341427"/>
            <wp:effectExtent l="0" t="0" r="0" b="0"/>
            <wp:docPr id="11" name="Grafik 11">
              <a:hlinkClick xmlns:a="http://schemas.openxmlformats.org/drawingml/2006/main" r:id="" action="ppaction://media"/>
              <a:extLst xmlns:a="http://schemas.openxmlformats.org/drawingml/2006/main">
                <a:ext uri="{FF2B5EF4-FFF2-40B4-BE49-F238E27FC236}">
                  <a16:creationId xmlns:a16="http://schemas.microsoft.com/office/drawing/2014/main" id="{7BA0197E-9229-3DB2-F0BE-16A9242B872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7958">
                      <a:hlinkClick r:id="" action="ppaction://media"/>
                      <a:extLst>
                        <a:ext uri="{FF2B5EF4-FFF2-40B4-BE49-F238E27FC236}">
                          <a16:creationId xmlns:a16="http://schemas.microsoft.com/office/drawing/2014/main" id="{7BA0197E-9229-3DB2-F0BE-16A9242B872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1021" t="-1039" r="-61"/>
                    <a:stretch/>
                  </pic:blipFill>
                  <pic:spPr>
                    <a:xfrm>
                      <a:off x="0" y="0"/>
                      <a:ext cx="2424804" cy="1355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color w:val="000000" w:themeColor="text1"/>
          <w:lang w:val="ru"/>
        </w:rPr>
        <w:t>BE_photo_Wasserstoffbrenner_002_PR</w:t>
      </w:r>
    </w:p>
    <w:p w14:paraId="07A71683" w14:textId="77777777" w:rsidR="00723F12" w:rsidRPr="00AE4363" w:rsidRDefault="00723F12" w:rsidP="00723F12">
      <w:pPr>
        <w:pStyle w:val="BUnormal"/>
        <w:rPr>
          <w:lang w:val="ru"/>
        </w:rPr>
      </w:pPr>
      <w:r>
        <w:rPr>
          <w:lang w:val="ru"/>
        </w:rPr>
        <w:t>Испытание прототипа на испытательном стенде для горелок на заводе Benninghoven. Каждая горелка, покидающая завод, проходит проверку на испытательном стенде и предварительно настраивается на параметры заказчика.</w:t>
      </w:r>
    </w:p>
    <w:p w14:paraId="39BABF16" w14:textId="77777777" w:rsidR="00723F12" w:rsidRPr="00AE4363" w:rsidRDefault="00723F12" w:rsidP="00723F12">
      <w:pPr>
        <w:pStyle w:val="Note"/>
        <w:rPr>
          <w:lang w:val="ru"/>
        </w:rPr>
      </w:pPr>
    </w:p>
    <w:p w14:paraId="7CA9402B" w14:textId="6A4712FE" w:rsidR="006E11A3" w:rsidRPr="00AE4363" w:rsidRDefault="00330357" w:rsidP="006E11A3">
      <w:pPr>
        <w:pStyle w:val="BUbold"/>
        <w:rPr>
          <w:lang w:val="ru"/>
        </w:rPr>
      </w:pPr>
      <w:r>
        <w:rPr>
          <w:b w:val="0"/>
          <w:noProof/>
          <w:lang w:val="ru"/>
        </w:rPr>
        <w:drawing>
          <wp:inline distT="0" distB="0" distL="0" distR="0" wp14:anchorId="35148D5B" wp14:editId="3413132A">
            <wp:extent cx="2406650" cy="1772642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6495" cy="1779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b w:val="0"/>
          <w:lang w:val="ru"/>
        </w:rPr>
        <w:br/>
      </w:r>
      <w:r>
        <w:rPr>
          <w:bCs/>
          <w:color w:val="000000" w:themeColor="text1"/>
          <w:lang w:val="ru"/>
        </w:rPr>
        <w:t>BE_photo_Wasserstoff_003_PR</w:t>
      </w:r>
    </w:p>
    <w:p w14:paraId="63F7A9F6" w14:textId="71925A6C" w:rsidR="007E5F78" w:rsidRPr="00AE4363" w:rsidRDefault="005F6C79" w:rsidP="00B54ADB">
      <w:pPr>
        <w:pStyle w:val="BUnormal"/>
        <w:rPr>
          <w:lang w:val="ru"/>
        </w:rPr>
      </w:pPr>
      <w:r>
        <w:rPr>
          <w:lang w:val="ru"/>
        </w:rPr>
        <w:t>Новое поколение горелок Benninghoven позволяет использовать до четырех видов топлива одновременно, в трех агрегатных состояниях.</w:t>
      </w:r>
    </w:p>
    <w:p w14:paraId="434C2F24" w14:textId="77777777" w:rsidR="00B01494" w:rsidRPr="00AE4363" w:rsidRDefault="00B01494" w:rsidP="004F6AD8">
      <w:pPr>
        <w:pStyle w:val="Standardabsatz"/>
        <w:rPr>
          <w:lang w:val="ru"/>
        </w:rPr>
      </w:pPr>
    </w:p>
    <w:p w14:paraId="04824B2F" w14:textId="1D2C88F5" w:rsidR="00F74540" w:rsidRPr="00AE4363" w:rsidRDefault="00E15EBE" w:rsidP="006C0C87">
      <w:pPr>
        <w:pStyle w:val="Note"/>
        <w:rPr>
          <w:lang w:val="ru"/>
        </w:rPr>
      </w:pPr>
      <w:r>
        <w:rPr>
          <w:iCs/>
          <w:lang w:val="ru"/>
        </w:rPr>
        <w:t xml:space="preserve">Примечание: Данные фотографии служат лишь для предварительного ознакомления. Для перепечатки в публикациях используйте фотографии в разрешении 300 dpi, доступные для скачивания на сайте </w:t>
      </w:r>
      <w:r>
        <w:rPr>
          <w:i w:val="0"/>
          <w:lang w:val="ru"/>
        </w:rPr>
        <w:t>Wirtgen Group</w:t>
      </w:r>
      <w:r>
        <w:rPr>
          <w:iCs/>
          <w:lang w:val="ru"/>
        </w:rPr>
        <w:t>.</w:t>
      </w:r>
    </w:p>
    <w:p w14:paraId="4C54B85F" w14:textId="77777777" w:rsidR="00B01494" w:rsidRPr="00AE4363" w:rsidRDefault="00B01494" w:rsidP="00E15EBE">
      <w:pPr>
        <w:pStyle w:val="Absatzberschrift"/>
        <w:rPr>
          <w:iCs/>
          <w:lang w:val="ru"/>
        </w:rPr>
      </w:pPr>
    </w:p>
    <w:p w14:paraId="3B1EC98A" w14:textId="77777777" w:rsidR="00B01494" w:rsidRPr="00AE4363" w:rsidRDefault="00B01494" w:rsidP="00E15EBE">
      <w:pPr>
        <w:pStyle w:val="Absatzberschrift"/>
        <w:rPr>
          <w:iCs/>
          <w:lang w:val="ru"/>
        </w:rPr>
      </w:pPr>
    </w:p>
    <w:p w14:paraId="55931FB8" w14:textId="6931EB5A" w:rsidR="00E15EBE" w:rsidRPr="00AE4363" w:rsidRDefault="00E15EBE" w:rsidP="00E15EBE">
      <w:pPr>
        <w:pStyle w:val="Absatzberschrift"/>
        <w:rPr>
          <w:iCs/>
          <w:lang w:val="ru"/>
        </w:rPr>
      </w:pPr>
      <w:r>
        <w:rPr>
          <w:bCs/>
          <w:lang w:val="ru"/>
        </w:rPr>
        <w:t>Подробную информацию вы можете получить по адресу:</w:t>
      </w:r>
    </w:p>
    <w:p w14:paraId="0834BAC7" w14:textId="77777777" w:rsidR="00E15EBE" w:rsidRPr="00AE4363" w:rsidRDefault="00E15EBE" w:rsidP="00E15EBE">
      <w:pPr>
        <w:pStyle w:val="Absatzberschrift"/>
        <w:rPr>
          <w:lang w:val="ru"/>
        </w:rPr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>
        <w:rPr>
          <w:b w:val="0"/>
          <w:lang w:val="ru"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Public Relations</w:t>
      </w:r>
    </w:p>
    <w:p w14:paraId="11D0C008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53578 Windhagen</w:t>
      </w:r>
    </w:p>
    <w:p w14:paraId="5A37CC2B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Deutschland (Германия)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rPr>
          <w:bCs w:val="0"/>
          <w:iCs w:val="0"/>
          <w:lang w:val="ru"/>
        </w:rPr>
        <w:t xml:space="preserve">Телефон: +49 (0) 2645 131 – 1966 </w:t>
      </w:r>
    </w:p>
    <w:p w14:paraId="65F4C38F" w14:textId="777777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Телефакс: +49 (0) 2645 131 – 499</w:t>
      </w:r>
    </w:p>
    <w:p w14:paraId="79FF3B7C" w14:textId="0C549577" w:rsidR="00E15EBE" w:rsidRDefault="00E15EBE" w:rsidP="00E15EBE">
      <w:pPr>
        <w:pStyle w:val="Fuzeile1"/>
      </w:pPr>
      <w:r>
        <w:rPr>
          <w:bCs w:val="0"/>
          <w:iCs w:val="0"/>
          <w:lang w:val="ru"/>
        </w:rPr>
        <w:t>Эл. почта: PR@wirtgen-group.com</w:t>
      </w:r>
      <w:r>
        <w:rPr>
          <w:bCs w:val="0"/>
          <w:iCs w:val="0"/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>
        <w:rPr>
          <w:bCs w:val="0"/>
          <w:iCs w:val="0"/>
          <w:lang w:val="ru"/>
        </w:rPr>
        <w:t>www.wirtgen-group.com</w:t>
      </w:r>
    </w:p>
    <w:sectPr w:rsidR="00F048D4" w:rsidRPr="00F74540" w:rsidSect="009523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93414" w14:textId="77777777" w:rsidR="0095234C" w:rsidRDefault="0095234C" w:rsidP="00E55534">
      <w:r>
        <w:separator/>
      </w:r>
    </w:p>
  </w:endnote>
  <w:endnote w:type="continuationSeparator" w:id="0">
    <w:p w14:paraId="710D89C5" w14:textId="77777777" w:rsidR="0095234C" w:rsidRDefault="0095234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>
            <w:rPr>
              <w:rStyle w:val="MittleresRaster11"/>
              <w:szCs w:val="20"/>
              <w:lang w:val="ru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>
            <w:rPr>
              <w:szCs w:val="20"/>
              <w:lang w:val="ru"/>
            </w:rPr>
            <w:fldChar w:fldCharType="begin"/>
          </w:r>
          <w:r>
            <w:rPr>
              <w:szCs w:val="20"/>
              <w:lang w:val="ru"/>
            </w:rPr>
            <w:instrText xml:space="preserve"> PAGE \# "00"</w:instrText>
          </w:r>
          <w:r>
            <w:rPr>
              <w:szCs w:val="20"/>
              <w:lang w:val="ru"/>
            </w:rPr>
            <w:fldChar w:fldCharType="separate"/>
          </w:r>
          <w:r>
            <w:rPr>
              <w:noProof/>
              <w:szCs w:val="20"/>
              <w:lang w:val="ru"/>
            </w:rPr>
            <w:t>02</w:t>
          </w:r>
          <w:r>
            <w:rPr>
              <w:szCs w:val="20"/>
              <w:lang w:val="ru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D489C3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>
            <w:rPr>
              <w:rStyle w:val="Hervorhebung"/>
              <w:b w:val="0"/>
              <w:iCs w:val="0"/>
              <w:szCs w:val="20"/>
              <w:lang w:val="ru"/>
            </w:rPr>
            <w:t>WIRTGEN GmbH</w:t>
          </w:r>
          <w:r>
            <w:rPr>
              <w:szCs w:val="20"/>
              <w:lang w:val="ru"/>
            </w:rPr>
            <w:t xml:space="preserve"> </w:t>
          </w:r>
          <w:r>
            <w:rPr>
              <w:b/>
              <w:bCs/>
              <w:szCs w:val="20"/>
              <w:lang w:val="ru"/>
            </w:rPr>
            <w:t>· Re</w:t>
          </w:r>
          <w:r>
            <w:rPr>
              <w:szCs w:val="20"/>
              <w:lang w:val="ru"/>
            </w:rPr>
            <w:t>inhard-Wirtgen-Str. 2 · D-53578 Windhagen · Тел.: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3D7408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1D546" w14:textId="77777777" w:rsidR="0095234C" w:rsidRDefault="0095234C" w:rsidP="00E55534">
      <w:r>
        <w:separator/>
      </w:r>
    </w:p>
  </w:footnote>
  <w:footnote w:type="continuationSeparator" w:id="0">
    <w:p w14:paraId="1017C7C8" w14:textId="77777777" w:rsidR="0095234C" w:rsidRDefault="0095234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1BE71E22" w:rsidR="005101B4" w:rsidRDefault="00723F1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C7BBEDE" wp14:editId="213D403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44A94E" w14:textId="771FD805" w:rsidR="00723F12" w:rsidRPr="00723F12" w:rsidRDefault="00723F12" w:rsidP="00723F1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7BBEDE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3A44A94E" w14:textId="771FD805" w:rsidR="00723F12" w:rsidRPr="00723F12" w:rsidRDefault="00723F12" w:rsidP="00723F1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03E2798" w:rsidR="00533132" w:rsidRPr="00533132" w:rsidRDefault="00723F12" w:rsidP="0053313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B819AAD" wp14:editId="2C8EE0DD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53502A" w14:textId="4037414F" w:rsidR="00723F12" w:rsidRPr="00723F12" w:rsidRDefault="00723F12" w:rsidP="00723F1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819AAD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3D53502A" w14:textId="4037414F" w:rsidR="00723F12" w:rsidRPr="00723F12" w:rsidRDefault="00723F12" w:rsidP="00723F1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Шаблон пресс-релиз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F21FA0D" w:rsidR="00533132" w:rsidRDefault="00723F12">
    <w:pPr>
      <w:pStyle w:val="Kopfzeile"/>
    </w:pPr>
    <w:r>
      <w:rPr>
        <w:noProof/>
        <w:lang w:val="ru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5828769" wp14:editId="30ED721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E58BB8" w14:textId="332E05C2" w:rsidR="00723F12" w:rsidRPr="00723F12" w:rsidRDefault="00723F12" w:rsidP="00723F1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  <w:lang w:val="ru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82876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5AE58BB8" w14:textId="332E05C2" w:rsidR="00723F12" w:rsidRPr="00723F12" w:rsidRDefault="00723F12" w:rsidP="00723F1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bidi w:val="0"/>
                    </w:pPr>
                    <w:r>
                      <w:rPr>
                        <w:rFonts w:ascii="Calibri" w:cs="Calibri" w:eastAsia="Calibri" w:hAnsi="Calibri"/>
                        <w:noProof/>
                        <w:color w:val="FF0000"/>
                        <w:sz w:val="20"/>
                        <w:szCs w:val="20"/>
                        <w:lang w:val="ru"/>
                        <w:b w:val="0"/>
                        <w:bCs w:val="0"/>
                        <w:i w:val="0"/>
                        <w:iCs w:val="0"/>
                        <w:u w:val="none"/>
                        <w:vertAlign w:val="baseline"/>
                        <w:rtl w:val="0"/>
                      </w:rPr>
                      <w:t xml:space="preserve"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val="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6A6B68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>
      <w:rPr>
        <w:noProof/>
        <w:lang w:val="ru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ru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2" type="#_x0000_t75" style="width:1500pt;height:1500pt" o:bullet="t">
        <v:imagedata r:id="rId1" o:title="AZ_04a"/>
      </v:shape>
    </w:pict>
  </w:numPicBullet>
  <w:numPicBullet w:numPicBulletId="1">
    <w:pict>
      <v:shape id="_x0000_i106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067386140">
    <w:abstractNumId w:val="8"/>
  </w:num>
  <w:num w:numId="2" w16cid:durableId="1225678734">
    <w:abstractNumId w:val="8"/>
  </w:num>
  <w:num w:numId="3" w16cid:durableId="1692759083">
    <w:abstractNumId w:val="8"/>
  </w:num>
  <w:num w:numId="4" w16cid:durableId="2066297227">
    <w:abstractNumId w:val="8"/>
  </w:num>
  <w:num w:numId="5" w16cid:durableId="467893032">
    <w:abstractNumId w:val="8"/>
  </w:num>
  <w:num w:numId="6" w16cid:durableId="388303780">
    <w:abstractNumId w:val="2"/>
  </w:num>
  <w:num w:numId="7" w16cid:durableId="1100955669">
    <w:abstractNumId w:val="2"/>
  </w:num>
  <w:num w:numId="8" w16cid:durableId="1659261410">
    <w:abstractNumId w:val="2"/>
  </w:num>
  <w:num w:numId="9" w16cid:durableId="1257247671">
    <w:abstractNumId w:val="2"/>
  </w:num>
  <w:num w:numId="10" w16cid:durableId="1631328475">
    <w:abstractNumId w:val="2"/>
  </w:num>
  <w:num w:numId="11" w16cid:durableId="448622593">
    <w:abstractNumId w:val="5"/>
  </w:num>
  <w:num w:numId="12" w16cid:durableId="992298645">
    <w:abstractNumId w:val="5"/>
  </w:num>
  <w:num w:numId="13" w16cid:durableId="1977757165">
    <w:abstractNumId w:val="4"/>
  </w:num>
  <w:num w:numId="14" w16cid:durableId="970206217">
    <w:abstractNumId w:val="4"/>
  </w:num>
  <w:num w:numId="15" w16cid:durableId="2133357308">
    <w:abstractNumId w:val="4"/>
  </w:num>
  <w:num w:numId="16" w16cid:durableId="1198933059">
    <w:abstractNumId w:val="4"/>
  </w:num>
  <w:num w:numId="17" w16cid:durableId="1753234656">
    <w:abstractNumId w:val="4"/>
  </w:num>
  <w:num w:numId="18" w16cid:durableId="1597009492">
    <w:abstractNumId w:val="1"/>
  </w:num>
  <w:num w:numId="19" w16cid:durableId="206987865">
    <w:abstractNumId w:val="3"/>
  </w:num>
  <w:num w:numId="20" w16cid:durableId="452483531">
    <w:abstractNumId w:val="7"/>
  </w:num>
  <w:num w:numId="21" w16cid:durableId="2063823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4129150">
    <w:abstractNumId w:val="0"/>
  </w:num>
  <w:num w:numId="23" w16cid:durableId="7824619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35656649">
    <w:abstractNumId w:val="6"/>
  </w:num>
  <w:num w:numId="25" w16cid:durableId="8458247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proofState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71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05A9"/>
    <w:rsid w:val="0000551D"/>
    <w:rsid w:val="00005FCC"/>
    <w:rsid w:val="0000745C"/>
    <w:rsid w:val="000148B3"/>
    <w:rsid w:val="0002176E"/>
    <w:rsid w:val="0004170A"/>
    <w:rsid w:val="00042106"/>
    <w:rsid w:val="0005285B"/>
    <w:rsid w:val="00055529"/>
    <w:rsid w:val="00061346"/>
    <w:rsid w:val="00062C3A"/>
    <w:rsid w:val="00066D09"/>
    <w:rsid w:val="00073461"/>
    <w:rsid w:val="0009665C"/>
    <w:rsid w:val="000A0479"/>
    <w:rsid w:val="000A36D9"/>
    <w:rsid w:val="000A4C7D"/>
    <w:rsid w:val="000B582B"/>
    <w:rsid w:val="000C68D6"/>
    <w:rsid w:val="000D15C3"/>
    <w:rsid w:val="000D1C64"/>
    <w:rsid w:val="000E24F8"/>
    <w:rsid w:val="000E5738"/>
    <w:rsid w:val="000E6D57"/>
    <w:rsid w:val="000F6F74"/>
    <w:rsid w:val="00103205"/>
    <w:rsid w:val="0010331B"/>
    <w:rsid w:val="00115A5E"/>
    <w:rsid w:val="0011795C"/>
    <w:rsid w:val="0012026F"/>
    <w:rsid w:val="00130601"/>
    <w:rsid w:val="00132055"/>
    <w:rsid w:val="00146C3D"/>
    <w:rsid w:val="00153B47"/>
    <w:rsid w:val="00157DC6"/>
    <w:rsid w:val="001613A6"/>
    <w:rsid w:val="001614F0"/>
    <w:rsid w:val="001616F4"/>
    <w:rsid w:val="00175286"/>
    <w:rsid w:val="0018021A"/>
    <w:rsid w:val="00194FB1"/>
    <w:rsid w:val="001A78E1"/>
    <w:rsid w:val="001B16BB"/>
    <w:rsid w:val="001B34EE"/>
    <w:rsid w:val="001B73DA"/>
    <w:rsid w:val="001C1A3E"/>
    <w:rsid w:val="00200355"/>
    <w:rsid w:val="0021351D"/>
    <w:rsid w:val="00253A2E"/>
    <w:rsid w:val="002603EC"/>
    <w:rsid w:val="002611FE"/>
    <w:rsid w:val="00266582"/>
    <w:rsid w:val="00282AFC"/>
    <w:rsid w:val="00286C15"/>
    <w:rsid w:val="00294669"/>
    <w:rsid w:val="0029634D"/>
    <w:rsid w:val="002C7542"/>
    <w:rsid w:val="002D065C"/>
    <w:rsid w:val="002D0780"/>
    <w:rsid w:val="002D0AD0"/>
    <w:rsid w:val="002D2EE5"/>
    <w:rsid w:val="002D63E6"/>
    <w:rsid w:val="002E765F"/>
    <w:rsid w:val="002E7E4E"/>
    <w:rsid w:val="002F108B"/>
    <w:rsid w:val="002F5818"/>
    <w:rsid w:val="002F70FD"/>
    <w:rsid w:val="00300393"/>
    <w:rsid w:val="0030316D"/>
    <w:rsid w:val="0032774C"/>
    <w:rsid w:val="00330357"/>
    <w:rsid w:val="00332D28"/>
    <w:rsid w:val="0034191A"/>
    <w:rsid w:val="00343CC7"/>
    <w:rsid w:val="00351074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23AC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3732D"/>
    <w:rsid w:val="004610D9"/>
    <w:rsid w:val="0046460D"/>
    <w:rsid w:val="00467F3C"/>
    <w:rsid w:val="0047498D"/>
    <w:rsid w:val="00476100"/>
    <w:rsid w:val="00487BD9"/>
    <w:rsid w:val="00487BFC"/>
    <w:rsid w:val="004A2F78"/>
    <w:rsid w:val="004A463B"/>
    <w:rsid w:val="004B6024"/>
    <w:rsid w:val="004C1967"/>
    <w:rsid w:val="004D23D0"/>
    <w:rsid w:val="004D2BE0"/>
    <w:rsid w:val="004D3AFD"/>
    <w:rsid w:val="004E6EF5"/>
    <w:rsid w:val="004F6AD8"/>
    <w:rsid w:val="00503999"/>
    <w:rsid w:val="00506409"/>
    <w:rsid w:val="005101B4"/>
    <w:rsid w:val="00530E32"/>
    <w:rsid w:val="00533132"/>
    <w:rsid w:val="00537210"/>
    <w:rsid w:val="005434D7"/>
    <w:rsid w:val="00547815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5F6C79"/>
    <w:rsid w:val="006063D4"/>
    <w:rsid w:val="00623B37"/>
    <w:rsid w:val="0062742F"/>
    <w:rsid w:val="006330A2"/>
    <w:rsid w:val="00642EB6"/>
    <w:rsid w:val="006433E2"/>
    <w:rsid w:val="00651E5D"/>
    <w:rsid w:val="006657ED"/>
    <w:rsid w:val="006659EA"/>
    <w:rsid w:val="00677F11"/>
    <w:rsid w:val="00682B1A"/>
    <w:rsid w:val="00690D7C"/>
    <w:rsid w:val="00690DFE"/>
    <w:rsid w:val="006A248E"/>
    <w:rsid w:val="006A6A3E"/>
    <w:rsid w:val="006B3EEC"/>
    <w:rsid w:val="006C0C87"/>
    <w:rsid w:val="006D6CC6"/>
    <w:rsid w:val="006D7EAC"/>
    <w:rsid w:val="006E0104"/>
    <w:rsid w:val="006E11A3"/>
    <w:rsid w:val="006F2C2B"/>
    <w:rsid w:val="006F7602"/>
    <w:rsid w:val="00703689"/>
    <w:rsid w:val="00704ED5"/>
    <w:rsid w:val="00722A17"/>
    <w:rsid w:val="00723F12"/>
    <w:rsid w:val="00723F4F"/>
    <w:rsid w:val="00744392"/>
    <w:rsid w:val="00754B80"/>
    <w:rsid w:val="00755AE0"/>
    <w:rsid w:val="0075761B"/>
    <w:rsid w:val="00757B83"/>
    <w:rsid w:val="00765D74"/>
    <w:rsid w:val="00774358"/>
    <w:rsid w:val="00787096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7E5F78"/>
    <w:rsid w:val="008053B3"/>
    <w:rsid w:val="008115C8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B2206"/>
    <w:rsid w:val="008C2A29"/>
    <w:rsid w:val="008C2DB2"/>
    <w:rsid w:val="008D2B87"/>
    <w:rsid w:val="008D770E"/>
    <w:rsid w:val="0090337E"/>
    <w:rsid w:val="009049D8"/>
    <w:rsid w:val="00910609"/>
    <w:rsid w:val="00911FEA"/>
    <w:rsid w:val="00915841"/>
    <w:rsid w:val="009328FA"/>
    <w:rsid w:val="00936916"/>
    <w:rsid w:val="00936A78"/>
    <w:rsid w:val="009375E1"/>
    <w:rsid w:val="009405D6"/>
    <w:rsid w:val="009408C9"/>
    <w:rsid w:val="0095234C"/>
    <w:rsid w:val="00952853"/>
    <w:rsid w:val="00955F73"/>
    <w:rsid w:val="009646E4"/>
    <w:rsid w:val="009659C4"/>
    <w:rsid w:val="0097393D"/>
    <w:rsid w:val="00977EC3"/>
    <w:rsid w:val="0098631D"/>
    <w:rsid w:val="009A31FA"/>
    <w:rsid w:val="009B17A9"/>
    <w:rsid w:val="009B211F"/>
    <w:rsid w:val="009B7C05"/>
    <w:rsid w:val="009C2378"/>
    <w:rsid w:val="009C5A77"/>
    <w:rsid w:val="009C5D99"/>
    <w:rsid w:val="009D016F"/>
    <w:rsid w:val="009E251D"/>
    <w:rsid w:val="009E4817"/>
    <w:rsid w:val="009F10A8"/>
    <w:rsid w:val="009F3B49"/>
    <w:rsid w:val="009F715C"/>
    <w:rsid w:val="00A0216C"/>
    <w:rsid w:val="00A02F49"/>
    <w:rsid w:val="00A1051F"/>
    <w:rsid w:val="00A171F4"/>
    <w:rsid w:val="00A1772D"/>
    <w:rsid w:val="00A177B2"/>
    <w:rsid w:val="00A24EFC"/>
    <w:rsid w:val="00A27829"/>
    <w:rsid w:val="00A46F1E"/>
    <w:rsid w:val="00A66B3F"/>
    <w:rsid w:val="00A82395"/>
    <w:rsid w:val="00A9295C"/>
    <w:rsid w:val="00A96D6C"/>
    <w:rsid w:val="00A977CE"/>
    <w:rsid w:val="00AA0DF7"/>
    <w:rsid w:val="00AB52F9"/>
    <w:rsid w:val="00AD131F"/>
    <w:rsid w:val="00AD32D5"/>
    <w:rsid w:val="00AD70E4"/>
    <w:rsid w:val="00AE4363"/>
    <w:rsid w:val="00AF3B3A"/>
    <w:rsid w:val="00AF4E8E"/>
    <w:rsid w:val="00AF5C81"/>
    <w:rsid w:val="00AF6569"/>
    <w:rsid w:val="00B01494"/>
    <w:rsid w:val="00B06265"/>
    <w:rsid w:val="00B3564E"/>
    <w:rsid w:val="00B365E3"/>
    <w:rsid w:val="00B40B14"/>
    <w:rsid w:val="00B5232A"/>
    <w:rsid w:val="00B54ADB"/>
    <w:rsid w:val="00B60ED1"/>
    <w:rsid w:val="00B62CF5"/>
    <w:rsid w:val="00B85705"/>
    <w:rsid w:val="00B874DC"/>
    <w:rsid w:val="00B90F78"/>
    <w:rsid w:val="00B93FB3"/>
    <w:rsid w:val="00BD1058"/>
    <w:rsid w:val="00BD25D1"/>
    <w:rsid w:val="00BD5391"/>
    <w:rsid w:val="00BD764C"/>
    <w:rsid w:val="00BF56B2"/>
    <w:rsid w:val="00C055AB"/>
    <w:rsid w:val="00C11F95"/>
    <w:rsid w:val="00C136DF"/>
    <w:rsid w:val="00C14B61"/>
    <w:rsid w:val="00C17501"/>
    <w:rsid w:val="00C26101"/>
    <w:rsid w:val="00C40416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A4A09"/>
    <w:rsid w:val="00CB71DD"/>
    <w:rsid w:val="00CC5A63"/>
    <w:rsid w:val="00CC787C"/>
    <w:rsid w:val="00CD0335"/>
    <w:rsid w:val="00CF36C9"/>
    <w:rsid w:val="00D00EC4"/>
    <w:rsid w:val="00D166AC"/>
    <w:rsid w:val="00D36BA2"/>
    <w:rsid w:val="00D37CF4"/>
    <w:rsid w:val="00D4487C"/>
    <w:rsid w:val="00D63D33"/>
    <w:rsid w:val="00D7202E"/>
    <w:rsid w:val="00D73352"/>
    <w:rsid w:val="00D935C3"/>
    <w:rsid w:val="00DA0266"/>
    <w:rsid w:val="00DA477E"/>
    <w:rsid w:val="00DB4BB0"/>
    <w:rsid w:val="00DC2795"/>
    <w:rsid w:val="00DC3BB6"/>
    <w:rsid w:val="00DE461D"/>
    <w:rsid w:val="00E04039"/>
    <w:rsid w:val="00E078AB"/>
    <w:rsid w:val="00E125D7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4755"/>
    <w:rsid w:val="00E55534"/>
    <w:rsid w:val="00E7116D"/>
    <w:rsid w:val="00E72429"/>
    <w:rsid w:val="00E914D1"/>
    <w:rsid w:val="00E960D8"/>
    <w:rsid w:val="00EB30E1"/>
    <w:rsid w:val="00EB5FCA"/>
    <w:rsid w:val="00EB6398"/>
    <w:rsid w:val="00F048D4"/>
    <w:rsid w:val="00F110D1"/>
    <w:rsid w:val="00F20920"/>
    <w:rsid w:val="00F23212"/>
    <w:rsid w:val="00F23FA6"/>
    <w:rsid w:val="00F33B16"/>
    <w:rsid w:val="00F353EA"/>
    <w:rsid w:val="00F36C27"/>
    <w:rsid w:val="00F55F27"/>
    <w:rsid w:val="00F56318"/>
    <w:rsid w:val="00F67C95"/>
    <w:rsid w:val="00F73044"/>
    <w:rsid w:val="00F74540"/>
    <w:rsid w:val="00F75B79"/>
    <w:rsid w:val="00F82525"/>
    <w:rsid w:val="00F911CB"/>
    <w:rsid w:val="00F91AC4"/>
    <w:rsid w:val="00F97FEA"/>
    <w:rsid w:val="00FB60E1"/>
    <w:rsid w:val="00FD3768"/>
    <w:rsid w:val="00FD51E9"/>
    <w:rsid w:val="00FE5C4F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7169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B93FB3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4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665</Words>
  <Characters>4194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4850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Sabine Gerold</cp:lastModifiedBy>
  <cp:revision>5</cp:revision>
  <cp:lastPrinted>2023-12-11T12:12:00Z</cp:lastPrinted>
  <dcterms:created xsi:type="dcterms:W3CDTF">2024-01-10T15:49:00Z</dcterms:created>
  <dcterms:modified xsi:type="dcterms:W3CDTF">2024-02-20T15:30:00Z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1,9,f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2023-12-20T16:19:29Z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3b1fa684-3f67-40fe-a056-72fb326af8de</vt:lpwstr>
  </property>
  <property fmtid="{D5CDD505-2E9C-101B-9397-08002B2CF9AE}" pid="11" name="MSIP_Label_df1a195f-122b-42dc-a2d3-71a1903dcdac_ContentBits">
    <vt:lpwstr>1</vt:lpwstr>
  </property>
</Properties>
</file>